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88" w:rsidRPr="009E17DD" w:rsidRDefault="00342D88">
      <w:pPr>
        <w:rPr>
          <w:rFonts w:hint="cs"/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p w:rsidR="00342D88" w:rsidRPr="009E17DD" w:rsidRDefault="009E17DD">
      <w:pPr>
        <w:jc w:val="center"/>
        <w:rPr>
          <w:rFonts w:ascii="Arial" w:hAnsi="Arial"/>
          <w:b/>
          <w:bCs/>
          <w:spacing w:val="60"/>
          <w:sz w:val="56"/>
          <w:szCs w:val="56"/>
        </w:rPr>
      </w:pPr>
      <w:r w:rsidRPr="009E17DD">
        <w:rPr>
          <w:rFonts w:ascii="Arial" w:hAnsi="Arial"/>
          <w:b/>
          <w:bCs/>
          <w:spacing w:val="40"/>
          <w:sz w:val="72"/>
          <w:szCs w:val="56"/>
          <w:rtl/>
        </w:rPr>
        <w:t>עירית</w:t>
      </w:r>
      <w:r w:rsidRPr="009E17DD">
        <w:rPr>
          <w:rFonts w:ascii="Arial" w:hAnsi="Arial"/>
          <w:b/>
          <w:bCs/>
          <w:spacing w:val="60"/>
          <w:sz w:val="72"/>
          <w:szCs w:val="56"/>
          <w:rtl/>
        </w:rPr>
        <w:t xml:space="preserve"> דימונה</w:t>
      </w:r>
    </w:p>
    <w:p w:rsidR="00342D88" w:rsidRPr="009E17DD" w:rsidRDefault="00342D88">
      <w:pPr>
        <w:jc w:val="center"/>
        <w:rPr>
          <w:rFonts w:ascii="Arial" w:hAnsi="Arial"/>
          <w:b/>
          <w:bCs/>
          <w:spacing w:val="40"/>
          <w:sz w:val="48"/>
          <w:szCs w:val="44"/>
          <w:rtl/>
        </w:rPr>
      </w:pPr>
    </w:p>
    <w:p w:rsidR="00342D88" w:rsidRPr="009E17DD" w:rsidRDefault="00A9583E">
      <w:pPr>
        <w:jc w:val="center"/>
        <w:rPr>
          <w:rFonts w:ascii="Arial" w:hAnsi="Arial"/>
          <w:b/>
          <w:bCs/>
          <w:spacing w:val="50"/>
          <w:sz w:val="48"/>
          <w:szCs w:val="44"/>
          <w:rtl/>
        </w:rPr>
      </w:pPr>
      <w:r w:rsidRPr="009E17DD">
        <w:rPr>
          <w:rFonts w:ascii="Arial" w:hAnsi="Arial" w:hint="cs"/>
          <w:b/>
          <w:bCs/>
          <w:spacing w:val="50"/>
          <w:sz w:val="48"/>
          <w:szCs w:val="44"/>
          <w:rtl/>
        </w:rPr>
        <w:t>משרד הפנים</w:t>
      </w:r>
    </w:p>
    <w:p w:rsidR="00342D88" w:rsidRPr="009E17DD" w:rsidRDefault="00342D88">
      <w:pPr>
        <w:jc w:val="center"/>
        <w:rPr>
          <w:rFonts w:ascii="Arial" w:hAnsi="Arial"/>
          <w:b/>
          <w:bCs/>
          <w:szCs w:val="36"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szCs w:val="36"/>
          <w:rtl/>
        </w:rPr>
      </w:pPr>
    </w:p>
    <w:p w:rsidR="00342D88" w:rsidRPr="009E17DD" w:rsidRDefault="00A9583E">
      <w:pPr>
        <w:jc w:val="center"/>
        <w:rPr>
          <w:rFonts w:ascii="Arial" w:hAnsi="Arial"/>
          <w:b/>
          <w:bCs/>
          <w:spacing w:val="40"/>
          <w:szCs w:val="36"/>
          <w:rtl/>
        </w:rPr>
      </w:pPr>
      <w:r w:rsidRPr="009E17DD">
        <w:rPr>
          <w:rFonts w:ascii="Arial" w:hAnsi="Arial" w:hint="cs"/>
          <w:b/>
          <w:bCs/>
          <w:spacing w:val="40"/>
          <w:szCs w:val="36"/>
          <w:rtl/>
        </w:rPr>
        <w:t xml:space="preserve">דוח רבעוני לשנת </w:t>
      </w:r>
      <w:r w:rsidR="009E17DD" w:rsidRPr="009E17DD">
        <w:rPr>
          <w:rFonts w:ascii="Arial" w:hAnsi="Arial"/>
          <w:b/>
          <w:bCs/>
          <w:spacing w:val="40"/>
          <w:szCs w:val="36"/>
        </w:rPr>
        <w:t>2019</w:t>
      </w:r>
      <w:r w:rsidRPr="009E17DD">
        <w:rPr>
          <w:rFonts w:ascii="Arial" w:hAnsi="Arial" w:hint="cs"/>
          <w:b/>
          <w:bCs/>
          <w:spacing w:val="40"/>
          <w:szCs w:val="36"/>
          <w:rtl/>
        </w:rPr>
        <w:t xml:space="preserve"> </w:t>
      </w:r>
      <w:r w:rsidR="009E17DD" w:rsidRPr="009E17DD">
        <w:rPr>
          <w:rFonts w:ascii="Arial" w:hAnsi="Arial"/>
          <w:b/>
          <w:bCs/>
          <w:spacing w:val="40"/>
          <w:szCs w:val="36"/>
          <w:rtl/>
        </w:rPr>
        <w:t xml:space="preserve">לתקופה: </w:t>
      </w:r>
      <w:r w:rsidR="009E17DD">
        <w:rPr>
          <w:rtl/>
        </w:rPr>
        <w:t>רבעון 3, שנת 2019</w:t>
      </w:r>
      <w:r w:rsidRPr="009E17DD">
        <w:rPr>
          <w:rFonts w:ascii="Arial" w:hAnsi="Arial" w:hint="cs"/>
          <w:b/>
          <w:bCs/>
          <w:spacing w:val="40"/>
          <w:szCs w:val="36"/>
          <w:rtl/>
        </w:rPr>
        <w:t xml:space="preserve"> </w:t>
      </w:r>
    </w:p>
    <w:p w:rsidR="00342D88" w:rsidRPr="009E17DD" w:rsidRDefault="00342D88">
      <w:pPr>
        <w:jc w:val="center"/>
        <w:rPr>
          <w:rFonts w:ascii="Arial" w:hAnsi="Arial"/>
          <w:b/>
          <w:bCs/>
          <w:szCs w:val="36"/>
          <w:rtl/>
        </w:rPr>
      </w:pPr>
    </w:p>
    <w:p w:rsidR="00342D88" w:rsidRPr="009E17DD" w:rsidRDefault="00A9583E">
      <w:pPr>
        <w:jc w:val="center"/>
        <w:rPr>
          <w:rFonts w:ascii="Arial" w:hAnsi="Arial"/>
          <w:b/>
          <w:bCs/>
          <w:spacing w:val="10"/>
          <w:rtl/>
        </w:rPr>
      </w:pPr>
      <w:r w:rsidRPr="009E17DD">
        <w:rPr>
          <w:rFonts w:ascii="Arial" w:hAnsi="Arial" w:hint="cs"/>
          <w:b/>
          <w:bCs/>
          <w:spacing w:val="10"/>
          <w:rtl/>
        </w:rPr>
        <w:t xml:space="preserve">זיהוי המסמך: </w:t>
      </w:r>
      <w:r w:rsidR="009E17DD" w:rsidRPr="009E17DD">
        <w:rPr>
          <w:rFonts w:ascii="Arial" w:hAnsi="Arial"/>
          <w:b/>
          <w:bCs/>
          <w:spacing w:val="10"/>
        </w:rPr>
        <w:t>BHWHKZS</w:t>
      </w:r>
    </w:p>
    <w:p w:rsidR="00342D88" w:rsidRPr="009E17DD" w:rsidRDefault="00A9583E">
      <w:pPr>
        <w:jc w:val="center"/>
        <w:rPr>
          <w:rFonts w:ascii="Arial" w:hAnsi="Arial"/>
          <w:b/>
          <w:bCs/>
          <w:rtl/>
        </w:rPr>
      </w:pPr>
      <w:r w:rsidRPr="009E17DD">
        <w:rPr>
          <w:rFonts w:ascii="Arial" w:hAnsi="Arial"/>
          <w:b/>
          <w:bCs/>
          <w:rtl/>
        </w:rPr>
        <w:br/>
      </w: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342D88">
      <w:pPr>
        <w:jc w:val="center"/>
        <w:rPr>
          <w:rFonts w:ascii="Arial" w:hAnsi="Arial"/>
          <w:b/>
          <w:bCs/>
          <w:rtl/>
        </w:rPr>
      </w:pPr>
    </w:p>
    <w:p w:rsidR="00342D88" w:rsidRPr="009E17DD" w:rsidRDefault="00A9583E">
      <w:pPr>
        <w:spacing w:before="120" w:after="120" w:line="360" w:lineRule="auto"/>
        <w:jc w:val="center"/>
        <w:rPr>
          <w:rFonts w:ascii="Arial" w:hAnsi="Arial"/>
          <w:b/>
          <w:bCs/>
          <w:sz w:val="32"/>
          <w:szCs w:val="28"/>
          <w:rtl/>
        </w:rPr>
      </w:pPr>
      <w:r w:rsidRPr="009E17DD">
        <w:rPr>
          <w:rFonts w:ascii="Arial" w:hAnsi="Arial" w:hint="cs"/>
          <w:b/>
          <w:bCs/>
          <w:sz w:val="32"/>
          <w:szCs w:val="28"/>
          <w:rtl/>
        </w:rPr>
        <w:t>חתימת ראש הרשות: _________________</w:t>
      </w:r>
    </w:p>
    <w:p w:rsidR="00342D88" w:rsidRPr="009E17DD" w:rsidRDefault="00A9583E">
      <w:pPr>
        <w:spacing w:before="120" w:after="120" w:line="360" w:lineRule="auto"/>
        <w:jc w:val="center"/>
        <w:rPr>
          <w:rFonts w:ascii="Arial" w:hAnsi="Arial"/>
          <w:b/>
          <w:bCs/>
          <w:sz w:val="32"/>
          <w:szCs w:val="28"/>
          <w:rtl/>
        </w:rPr>
      </w:pPr>
      <w:r w:rsidRPr="009E17DD">
        <w:rPr>
          <w:rFonts w:ascii="Arial" w:hAnsi="Arial" w:hint="cs"/>
          <w:b/>
          <w:bCs/>
          <w:sz w:val="32"/>
          <w:szCs w:val="28"/>
          <w:rtl/>
        </w:rPr>
        <w:t>חתימת הגזבר: _________________</w:t>
      </w:r>
    </w:p>
    <w:p w:rsidR="00342D88" w:rsidRPr="009E17DD" w:rsidRDefault="00A9583E">
      <w:pPr>
        <w:pStyle w:val="1"/>
        <w:rPr>
          <w:rtl/>
        </w:rPr>
      </w:pPr>
      <w:r w:rsidRPr="009E17DD">
        <w:rPr>
          <w:rFonts w:hint="cs"/>
          <w:rtl/>
        </w:rPr>
        <w:t>טופס 1 - תמצית מאזן</w:t>
      </w:r>
    </w:p>
    <w:tbl>
      <w:tblPr>
        <w:bidiVisual/>
        <w:tblW w:w="7420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340"/>
        <w:gridCol w:w="1480"/>
        <w:gridCol w:w="1200"/>
        <w:gridCol w:w="200"/>
        <w:gridCol w:w="1200"/>
      </w:tblGrid>
      <w:tr w:rsidR="00F25BF4" w:rsidRPr="009E17DD" w:rsidTr="009E17DD">
        <w:trPr>
          <w:trHeight w:val="20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0" w:name="RANGE!B319:F368"/>
            <w:bookmarkStart w:id="1" w:name="טופס1"/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30.9.19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31.12.18</w:t>
            </w:r>
          </w:p>
        </w:tc>
      </w:tr>
      <w:tr w:rsidR="00F25BF4" w:rsidRPr="009E17DD" w:rsidTr="009E17DD">
        <w:trPr>
          <w:trHeight w:val="20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נכסים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נכסים נזילים: קופה ובנקים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15,694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הכנסות מתוקצבות שטרם התקבלו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3,592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חייבים - תשלומים לא מתוקצבים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498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רכוש שוטף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19,784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השקעות מיועדות לכסוי קרן לעבודות פיתוח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731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השקעות במימון קרנות מתוקצבות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40,926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40,671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השקעות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40,926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41,402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גרעונות בתקציב הרגיל והבלתי 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גרעון לראשית השנה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8,208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סכום שהתקבל להקטנת הגרעון (במינוס) (1)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גרעון (עודף) שוטף בתקופת הדוח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(1,013)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גרעון מצטבר בתקציב הרגיל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7,195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גרעונות סופיים בתב"רים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666699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666699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215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סכום שהתקבל להקטנת הגרעון הסופי בתבר"ים (במינוס) (2)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666699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666699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גרעון מצטבר בתב"רים סופיים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666699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666699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215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גרעונות בתקציב הבלתי 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גרעונות מימון זמניים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DBB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38,815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DBB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46,659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עודפי מימון זמניים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DBB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(14,432)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DBB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(15,589)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גרעון נטו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24,383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31,070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נכסים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87,030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99,666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התחייבויות ועודפים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בנקים: משיכות יתר והלוואות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משרדי ממשלה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מוסדות שכר - הוצאות מתוקצבות שטרם שולמו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8,949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ספקים וזכאים (*) - הוצאות מתוקצבות שטרם שולמו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23,486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36,059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לא מתוקצבים: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פקדונות, הכנסות מראש ואחרים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951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התחיבויות שוטפות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38,908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45,960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קרן עבודות פיתוח ועודפים בתקציב הרגיל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קרנות בלתי מתוקצבות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12,540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קרנות מתוקצבות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41,417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41,166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עודפים בתקציב הרגיל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עודף לראשית השנה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עודף (גרעון) בתקופת הדוח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עודף מצטבר בתקציב הרגיל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העברת עודפי שנים קודמות לתקציב הרגיל  (במינוס)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</w:rPr>
              <w:t>עודפים בתקציב הבלתי 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עודפי מימון זמניים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גרעונות מימון זמניים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התחייבויות ועודפים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87,030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99,666</w:t>
            </w:r>
          </w:p>
        </w:tc>
      </w:tr>
    </w:tbl>
    <w:p w:rsidR="00342D88" w:rsidRPr="009E17DD" w:rsidRDefault="00A9583E">
      <w:pPr>
        <w:rPr>
          <w:rtl/>
        </w:rPr>
      </w:pPr>
      <w:r w:rsidRPr="009E17DD">
        <w:rPr>
          <w:rFonts w:hint="cs"/>
          <w:rtl/>
        </w:rPr>
        <w:t xml:space="preserve"> </w:t>
      </w:r>
    </w:p>
    <w:p w:rsidR="00342D88" w:rsidRPr="009E17DD" w:rsidRDefault="00342D88">
      <w:pPr>
        <w:rPr>
          <w:rtl/>
        </w:rPr>
      </w:pPr>
    </w:p>
    <w:bookmarkEnd w:id="1"/>
    <w:p w:rsidR="00342D88" w:rsidRPr="009E17DD" w:rsidRDefault="00342D88">
      <w:pPr>
        <w:pageBreakBefore/>
        <w:rPr>
          <w:rtl/>
        </w:rPr>
      </w:pPr>
    </w:p>
    <w:tbl>
      <w:tblPr>
        <w:bidiVisual/>
        <w:tblW w:w="7420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348"/>
        <w:gridCol w:w="1488"/>
        <w:gridCol w:w="1208"/>
        <w:gridCol w:w="208"/>
        <w:gridCol w:w="1208"/>
      </w:tblGrid>
      <w:tr w:rsidR="00F25BF4" w:rsidRPr="009E17DD" w:rsidTr="009E17DD">
        <w:trPr>
          <w:trHeight w:val="20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bookmarkStart w:id="2" w:name="RANGE!B375:F400"/>
            <w:bookmarkStart w:id="3" w:name="טופס1ב"/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חשבונות מקבילים</w:t>
            </w:r>
            <w:bookmarkEnd w:id="2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חייבים בגין אגרות והיטלים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146,647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עומס מלוות לפרעון (משוערך) לשנים הבאות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80,037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89,239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ערבויות שנתנו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פירוט מקורות מימון לכסוי הגרעון בתקציב הרגיל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הלוואות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מענקים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קרנות / הפחתת חובות ספקים בהסדר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גבייה מפיגורים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מקורות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פירוט מקורות מימון לכסוי הגרעון הסופי בתב"רים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הלוואות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מענקים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קרנות /אחר לכיסוי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גבייה מפיגורים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מקורות לכסוי הגרעון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הרכב קרנות בלתי מתוקצבות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קרן עודפים בתקציב הרגיל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קרן היטל השבחה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2,856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קרן ממכירת נכסים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קרן היטל מים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קרן היטל ביוב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4,091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קרנות אחרות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5,593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קרנות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12,540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 xml:space="preserve">(*) מתוך זה הפרשה בגין תביעות תלויות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3085</w:t>
            </w:r>
          </w:p>
        </w:tc>
      </w:tr>
    </w:tbl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bookmarkEnd w:id="3"/>
    <w:p w:rsidR="00342D88" w:rsidRPr="009E17DD" w:rsidRDefault="00A9583E">
      <w:pPr>
        <w:pStyle w:val="1"/>
        <w:spacing w:after="120"/>
        <w:rPr>
          <w:rtl/>
        </w:rPr>
      </w:pPr>
      <w:r w:rsidRPr="009E17DD">
        <w:rPr>
          <w:rFonts w:hint="cs"/>
          <w:rtl/>
        </w:rPr>
        <w:t>טופס 2 - תקציב רגיל</w:t>
      </w:r>
    </w:p>
    <w:tbl>
      <w:tblPr>
        <w:bidiVisual/>
        <w:tblW w:w="5000" w:type="pct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701"/>
        <w:gridCol w:w="1208"/>
        <w:gridCol w:w="196"/>
        <w:gridCol w:w="1208"/>
        <w:gridCol w:w="196"/>
        <w:gridCol w:w="1208"/>
        <w:gridCol w:w="196"/>
        <w:gridCol w:w="1208"/>
        <w:gridCol w:w="196"/>
        <w:gridCol w:w="1208"/>
      </w:tblGrid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4" w:name="RANGE!B319:K371"/>
            <w:bookmarkStart w:id="5" w:name="טופס2"/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bookmarkEnd w:id="4"/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 xml:space="preserve">* </w:t>
            </w: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תקציב שנתי מאושר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תקציב יחסי לתקופה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מצטבר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סטיה מהתקציב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סטיה מהתקציב ב%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הכנסות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ארנונה כללית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88,132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66,099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71,264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5,165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הכנסות ממכירת מים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303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227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(155)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(68)%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עצמיות חינוך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5,760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4,320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3,548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(772)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(18)%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עצמיות רווחה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1,138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628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(226)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(26)%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עצמיות אחר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12,820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9,615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7,560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(2,055)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(21)%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עצמיות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108,153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81,115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83,072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1,957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003300"/>
              <w:left w:val="nil"/>
              <w:bottom w:val="dashed" w:sz="4" w:space="0" w:color="00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ממשרד החינוך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43,580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32,685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33,712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1,027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ממשרד הרווחה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41,658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31,244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27,285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(3,959)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(13)%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ממשלתיים אחרים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6,030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4,523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3,660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(863)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(19)%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מענק כללי לאיזון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42,947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32,210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32,210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(0)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(0)%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מענקים מיועדים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35,131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26,348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25,422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(926)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אחרים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307%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הכנסות לפני כיסוי גרעון מצטבר והנחות בארנונה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277,580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208,185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205,608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(2,577)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מענק לכיסוי גרעון מצטבר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הנחות בארנונה (הכנסות)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43,959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32,969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28,135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(4,834)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(15)%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הכנסות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321,539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241,154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233,743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(7,411)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הוצאות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הוצאות שכר כללי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68,715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51,536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52,221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685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פעולות כלליות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52,535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39,401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39,807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הוצאות רכישת מים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כלליות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121,250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90,938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92,028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1,091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שכר עובדי חינוך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36,907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27,680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30,533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2,853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פעולות חינוך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44,157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33,118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31,054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(2,064)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(6)%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חינוך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81,064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60,798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61,587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789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003300"/>
              <w:left w:val="nil"/>
              <w:bottom w:val="dashed" w:sz="4" w:space="0" w:color="00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שכר עובדי רווחה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12,672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9,504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9,636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פעולות רווחה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47,516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35,637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32,936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(2,701)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(8)%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רווחה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60,188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45,141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42,572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(2,569)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003300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(6)%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dashed" w:sz="4" w:space="0" w:color="00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הוצאות לפני פרעון מלוות, מימון, כיסוי גרעון מצטבר והנחות בארנונה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262,502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196,877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196,187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(690)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003300"/>
              <w:left w:val="nil"/>
              <w:bottom w:val="dashed" w:sz="4" w:space="0" w:color="00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(0)%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פרעון מלוות מים וביוב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846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635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615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(20)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פרעון מלוות אחרות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13,579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10,184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9,751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(433)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פרעון מלוות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14,425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10,819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10,366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(453)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003300"/>
              <w:left w:val="nil"/>
              <w:bottom w:val="dashed" w:sz="4" w:space="0" w:color="00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הוצאות מימון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1,133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850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0%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העברות והוצאות חד פעמיות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343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815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558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217%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סה"כ הוצאות לפני כיסוי גרעון מצטבר והנחות בארנונה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278,403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208,802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208,219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(583)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(0)%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העברה לכיסוי גרעון מצטבר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הנחות בארנונה (הוצאות)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43,136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32,352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27,508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(4,844)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(15)%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הוצאות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321,539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241,154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235,727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(5,427)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-2%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עודף (גרעון)</w:t>
            </w:r>
          </w:p>
        </w:tc>
        <w:tc>
          <w:tcPr>
            <w:tcW w:w="634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(1,984)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(1,984)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634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bookmarkEnd w:id="5"/>
    <w:p w:rsidR="00342D88" w:rsidRPr="009E17DD" w:rsidRDefault="00A9583E">
      <w:pPr>
        <w:pStyle w:val="1"/>
        <w:rPr>
          <w:rtl/>
        </w:rPr>
      </w:pPr>
      <w:r w:rsidRPr="009E17DD">
        <w:rPr>
          <w:rFonts w:hint="cs"/>
          <w:rtl/>
        </w:rPr>
        <w:t>טופס 3 - תקציב בלתי רגיל</w:t>
      </w:r>
    </w:p>
    <w:tbl>
      <w:tblPr>
        <w:bidiVisual/>
        <w:tblW w:w="7240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1160"/>
        <w:gridCol w:w="1319"/>
        <w:gridCol w:w="237"/>
        <w:gridCol w:w="1319"/>
      </w:tblGrid>
      <w:tr w:rsidR="00F25BF4" w:rsidRPr="009E17DD" w:rsidTr="009E17DD">
        <w:trPr>
          <w:trHeight w:val="20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6" w:name="RANGE!B308:F361"/>
            <w:bookmarkStart w:id="7" w:name="טופס3"/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bookmarkEnd w:id="6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תקופת הדוח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שנה קודמת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תקבולים בתקופת הדוח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מלוות מהאוצר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מלוות מאחרים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השתתפות משרדי ממשלה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הפנים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7,752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הבטחון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החינוך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12,422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הדתות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העבודה והרווחה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5,730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איכות הסביבה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הבינוי והשיכון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40,903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49,657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התשתיות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התיירות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 התחבורה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1,652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משרדים אחרים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11,736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השתתפות משרדי ממשלה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73,115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89,221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אחרים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השתתפות בעלים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מקורות אחרים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13,504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28,975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העברה מקרנות הרשות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5,294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השתתפות תקציב רגיל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השתתפות תבר"ים אחרים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סגירת גרעונות סופיים בתב"רים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תקבולים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93,207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123,490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תשלומים בתקופת הדוח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עבודות שבוצעו במשך השנה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85,074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137,148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הוצאות אחרות (תכנון, ציוד וכד')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652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העברת מלוות שנתקבלו לתקציב הרגיל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העברת מלוות שנתקבלו להקטנת הגרעון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העברה לקרנות פיתוח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167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העברת עודפים לתבר"ים אחרים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תשלומים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86,522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137,967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עודף (גרעון) בתקופת הדוח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(14,477)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תקבולים ותשלומים שנצברו לתחילת השנה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שנצברו (תחילת שנה)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217,968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153,057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תשלומים שנצברו (תחילת שנה)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249,038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169,650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יתרות זמניות נטו לתחילת השנה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(31,070)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(16,593)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תקבולים ותשלומים שנצברו לסוף התקופה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שנצברו (סוף תקופה)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266,521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217,968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תשלומים שנצברו (סוף תקופה)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290,904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249,038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עודף (גרעון) נטו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(24,383)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(31,070)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הרכב היתרה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עודפי מימון זמניים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14,432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15,589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גרעונות מימון זמניים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38,815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46,659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עודף (גרעון) נטו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(24,383)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(31,070)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(*)לאחר נכוי השקעות בפרויקטים שנסגרו בתקופת הדוח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תקבולים (בנכוי פרויקטים שנסגרו)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44,654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58,579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תשלומים (בנכוי פרויקטים שנסגרו)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44,654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58,579</w:t>
            </w:r>
          </w:p>
        </w:tc>
      </w:tr>
    </w:tbl>
    <w:p w:rsidR="00342D88" w:rsidRPr="009E17DD" w:rsidRDefault="00342D88">
      <w:pPr>
        <w:rPr>
          <w:rtl/>
        </w:rPr>
      </w:pPr>
    </w:p>
    <w:bookmarkEnd w:id="7"/>
    <w:p w:rsidR="00342D88" w:rsidRPr="009E17DD" w:rsidRDefault="00342D88">
      <w:pPr>
        <w:pStyle w:val="1"/>
        <w:rPr>
          <w:rtl/>
        </w:rPr>
        <w:sectPr w:rsidR="00342D88" w:rsidRPr="009E17D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021" w:right="1418" w:bottom="1021" w:left="1021" w:header="720" w:footer="720" w:gutter="0"/>
          <w:pgBorders w:display="firstPage" w:offsetFrom="page">
            <w:top w:val="single" w:sz="6" w:space="24" w:color="000080" w:shadow="1"/>
            <w:left w:val="single" w:sz="6" w:space="24" w:color="000080" w:shadow="1"/>
            <w:bottom w:val="single" w:sz="6" w:space="24" w:color="000080" w:shadow="1"/>
            <w:right w:val="single" w:sz="6" w:space="24" w:color="000080" w:shadow="1"/>
          </w:pgBorders>
          <w:cols w:space="720"/>
          <w:titlePg/>
          <w:bidi/>
          <w:rtlGutter/>
          <w:docGrid w:linePitch="360"/>
        </w:sectPr>
      </w:pPr>
    </w:p>
    <w:p w:rsidR="00342D88" w:rsidRPr="009E17DD" w:rsidRDefault="00A9583E">
      <w:pPr>
        <w:pStyle w:val="1"/>
        <w:rPr>
          <w:rtl/>
        </w:rPr>
      </w:pPr>
      <w:r w:rsidRPr="009E17DD">
        <w:rPr>
          <w:rFonts w:hint="cs"/>
          <w:rtl/>
        </w:rPr>
        <w:t>טופס 4 - ריכוז תב"רים</w:t>
      </w:r>
    </w:p>
    <w:tbl>
      <w:tblPr>
        <w:bidiVisual/>
        <w:tblW w:w="5000" w:type="pct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64"/>
        <w:gridCol w:w="1529"/>
        <w:gridCol w:w="952"/>
        <w:gridCol w:w="215"/>
        <w:gridCol w:w="966"/>
        <w:gridCol w:w="215"/>
        <w:gridCol w:w="952"/>
        <w:gridCol w:w="215"/>
        <w:gridCol w:w="953"/>
        <w:gridCol w:w="216"/>
        <w:gridCol w:w="953"/>
        <w:gridCol w:w="216"/>
        <w:gridCol w:w="953"/>
        <w:gridCol w:w="216"/>
        <w:gridCol w:w="953"/>
        <w:gridCol w:w="216"/>
        <w:gridCol w:w="953"/>
        <w:gridCol w:w="216"/>
        <w:gridCol w:w="953"/>
        <w:gridCol w:w="216"/>
        <w:gridCol w:w="953"/>
        <w:gridCol w:w="216"/>
        <w:gridCol w:w="967"/>
      </w:tblGrid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8" w:name="RANGE!B310:X341"/>
            <w:bookmarkStart w:id="9" w:name="טופס4"/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bookmarkEnd w:id="8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הפרק התקציבי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תב"רים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התקציב המאושר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 שנה קודמת הכנסות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שנה קודמת הוצאות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תקופה זאת הכנסות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תקופה זאת הוצאות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מצטבר הכנסות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מצטבר הוצאות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מצטבר עודף הכנסות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מצטבר עודף הוצאות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מצטבר נטו עודף/גרעון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מנהל כללי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4,000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1,253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1,462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983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2,236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2,314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(78)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מנהל כספי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356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228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(74)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הוצאות מימון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פרעון מלוות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תברואה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634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(63)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שמירה ובטחון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903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473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657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902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845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תכנון ובנין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14,247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2,941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2,607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2,321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1,532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5,262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4,139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1,552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1,123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נכסים צבוריים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262,640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111,949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114,626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41,835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49,476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153,784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164,102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5,038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15,356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(10,318)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חגיגות וארועים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378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שונות והשתתפויות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3,947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2,415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3,367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618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3,033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3,369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363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(336)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 xml:space="preserve">כלכלה ותיירות 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(500)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פיקוח עירוני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שרותים חקלאיים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 xml:space="preserve">חינוך 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66,660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27,065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37,692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16,277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9,287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43,342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46,979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3,574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7,211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(3,637)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תרבות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49,632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16,318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19,705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11,588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12,226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27,906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31,931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2,175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6,200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(4,025)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בריאות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רווחה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32,234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25,420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29,054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4,180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1,727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29,600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30,781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1,228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(1,181)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דת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10,194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5,064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5,643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2,563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1,959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7,627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7,602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825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קליטת עליה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איכות הסביבה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15,439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8,435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13,718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1,142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289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9,577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14,007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4,430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(4,430)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מים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בתי מטבחיים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נכסים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42,755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12,963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18,800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10,888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7,054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23,851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25,854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454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2,457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(2,003)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תחבורה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1,308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294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331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172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תעסוקה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חשמל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ביוב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4,800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3,000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1,397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1,218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3,000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2,615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385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מפעלים אחרים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 xml:space="preserve">תשלומים לא רגילים 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E17DD" w:rsidRPr="009E17DD" w:rsidTr="009E17DD">
        <w:trPr>
          <w:trHeight w:val="204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440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510,873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217,968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249,037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93,208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86,522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311,176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335,559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14,432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2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38,815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337" w:type="pct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(24,383)</w:t>
            </w:r>
          </w:p>
        </w:tc>
      </w:tr>
    </w:tbl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bookmarkEnd w:id="9"/>
    <w:p w:rsidR="00342D88" w:rsidRPr="009E17DD" w:rsidRDefault="00A9583E">
      <w:pPr>
        <w:pStyle w:val="1"/>
        <w:rPr>
          <w:rtl/>
        </w:rPr>
      </w:pPr>
      <w:r w:rsidRPr="009E17DD">
        <w:rPr>
          <w:rFonts w:hint="cs"/>
          <w:rtl/>
        </w:rPr>
        <w:t>טופס 5 - גביה וחייבים</w:t>
      </w:r>
    </w:p>
    <w:tbl>
      <w:tblPr>
        <w:bidiVisual/>
        <w:tblW w:w="13760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20"/>
        <w:gridCol w:w="1220"/>
        <w:gridCol w:w="280"/>
        <w:gridCol w:w="1220"/>
        <w:gridCol w:w="280"/>
        <w:gridCol w:w="1220"/>
        <w:gridCol w:w="280"/>
        <w:gridCol w:w="1220"/>
        <w:gridCol w:w="280"/>
        <w:gridCol w:w="1360"/>
        <w:gridCol w:w="280"/>
        <w:gridCol w:w="1200"/>
      </w:tblGrid>
      <w:tr w:rsidR="00F25BF4" w:rsidRPr="009E17DD" w:rsidTr="009E17DD">
        <w:trPr>
          <w:trHeight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10" w:name="RANGE!B309:M342"/>
            <w:bookmarkStart w:id="11" w:name="טופס5"/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bookmarkEnd w:id="10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ארנונה השנה עד רבעון זה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ארנונה שנה קודמת רבעון מקביל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ארנונה סה"כ שנה קודמת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מים השנה עד רבעון זה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מים שנה קודמת רבעון מקביל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מים סה"כ שנה קודמת</w:t>
            </w:r>
          </w:p>
        </w:tc>
      </w:tr>
      <w:tr w:rsidR="00F25BF4" w:rsidRPr="009E17DD" w:rsidTr="009E17DD">
        <w:trPr>
          <w:trHeight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גביית פיגורים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יתרת פיגורים ריאלית לתחילת השנה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83,610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72,725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79,725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20,778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חיוב / זיכוי נוסף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(1,261)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(710)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העברה לחובות מסופקים (במינוס)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חיובים במהלך התקופה כולל ריבית והצמדה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1,171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הנחות ופטורים (במינוס)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(984)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(936)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מחיקת חובות בתקופת הדוח (במינוס)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(1,680)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(1,126)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יתרת פיגורים לגבייה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87,477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72,725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81,004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20,125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גבייה בגין פיגורים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8,846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413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יתרת פיגורים בגין שנים קודמות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78,631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72,725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73,006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19,712</w:t>
            </w:r>
          </w:p>
        </w:tc>
      </w:tr>
      <w:tr w:rsidR="00F25BF4" w:rsidRPr="009E17DD" w:rsidTr="009E17DD">
        <w:trPr>
          <w:trHeight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4"/>
                <w:szCs w:val="20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rtl/>
              </w:rPr>
              <w:t>גבייה שוטפת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חיוב תקופתי שוטף מצטבר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64,994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84,260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חיוב/זיכוי נוסף כולל ריבית והצמדה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42,238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47,589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הנחות ופטורים (במינוס)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(27,151)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(43,019)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מחיקת חובות (במינוס)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חיוב תקופתי לגבייה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80,081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88,826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גבייה מראש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גבייה שוטפת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65,534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78,222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גבייה שוטפת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67,922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78,222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יתרת פיגורים לתקופה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יתרת פיגורים כוללת לסוף התקופה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90,790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72,725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83,610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20,778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19,712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% גבייה מהפיגורים (בניכוי הנחות)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2%</w:t>
            </w:r>
          </w:p>
        </w:tc>
      </w:tr>
      <w:tr w:rsidR="00F25BF4" w:rsidRPr="009E17DD" w:rsidTr="009E17DD">
        <w:trPr>
          <w:trHeight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% סה"כ גבייה שוטפת מסה"כ חיוב תקופתי לגבייה (בניכוי הנחות)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% גבייה שוטפת מסה"כ חיוב תקופתי - כולל הנחות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% סה"כ גבייה שוטפת מסה"כ חיוב תקופתי - כולל הנחות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% גבייה כוללת מסה"כ חיוב לגביה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2%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כמות מים שנתית מאושרת באלפי מ"ק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כמות מים שנרכשה / הופקה באלפי מ"ק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כמות מים שנמכרה / חוייבה באלפי מ"ק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פחת באלפי מ"ק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אחוז (%) הפחת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bookmarkEnd w:id="11"/>
    <w:p w:rsidR="00342D88" w:rsidRPr="009E17DD" w:rsidRDefault="00A9583E">
      <w:pPr>
        <w:pStyle w:val="1"/>
        <w:rPr>
          <w:rtl/>
        </w:rPr>
      </w:pPr>
      <w:r w:rsidRPr="009E17DD">
        <w:rPr>
          <w:rFonts w:hint="cs"/>
          <w:rtl/>
        </w:rPr>
        <w:t>טופס 6 - ארנונה</w:t>
      </w:r>
    </w:p>
    <w:tbl>
      <w:tblPr>
        <w:bidiVisual/>
        <w:tblW w:w="13700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80"/>
        <w:gridCol w:w="1060"/>
        <w:gridCol w:w="280"/>
        <w:gridCol w:w="1360"/>
        <w:gridCol w:w="280"/>
        <w:gridCol w:w="1360"/>
        <w:gridCol w:w="280"/>
        <w:gridCol w:w="1360"/>
        <w:gridCol w:w="280"/>
        <w:gridCol w:w="1360"/>
        <w:gridCol w:w="280"/>
        <w:gridCol w:w="860"/>
        <w:gridCol w:w="280"/>
        <w:gridCol w:w="1480"/>
      </w:tblGrid>
      <w:tr w:rsidR="00F25BF4" w:rsidRPr="009E17DD" w:rsidTr="009E17DD">
        <w:trPr>
          <w:trHeight w:val="204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12" w:name="RANGE!B304:O321"/>
            <w:bookmarkStart w:id="13" w:name="טופס6"/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סוג הנכס</w:t>
            </w:r>
            <w:bookmarkEnd w:id="12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שטח השנה במ"ר / דונם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שחוייב מקסימום בש"ח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שחוייב מינימום בש"ח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משוקלל בש"ח שנה נוכחית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משוקלל שנה קודמת בש"ח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השנוי ב 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חיוב שנתי באלפי ₪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מבני מגורים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1,277,861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50,508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משרדים שרותים ומסחר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134,825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11,318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בנקים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1,848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תעשיה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97,218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7,089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בתי מלון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293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מלאכה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92,929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6,878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אדמה חקלאית (לדונם)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קרקע תפוסה (לדונם)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953,074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7,118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קרקע במפעל עתיר שטח (לדונם)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107,784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(13)%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187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חניונים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מבנה חקלאי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נכסי מדינה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1,322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נכסים אחרים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(0)%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87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2,699,127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86,659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אזורי תעשיה משותפים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שטח השנה במ"ר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שחוייב מקסימום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שחוייב מינימום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משוקלל שנה נוכחית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תעריף משוקלל שנה קודמת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השינוי ב 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חיוב באלפי ₪</w:t>
            </w:r>
          </w:p>
        </w:tc>
      </w:tr>
      <w:tr w:rsidR="00F25BF4" w:rsidRPr="009E17DD" w:rsidTr="009E17DD">
        <w:trPr>
          <w:trHeight w:val="204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בניכוי/תוספת חיוב ארנונה בגין אזורי תעשייה משותפים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342D88" w:rsidRPr="009E17DD" w:rsidRDefault="00342D88">
      <w:pPr>
        <w:rPr>
          <w:rtl/>
        </w:rPr>
      </w:pPr>
    </w:p>
    <w:p w:rsidR="00342D88" w:rsidRPr="009E17DD" w:rsidRDefault="00342D88">
      <w:pPr>
        <w:rPr>
          <w:rtl/>
        </w:rPr>
      </w:pPr>
    </w:p>
    <w:bookmarkEnd w:id="13"/>
    <w:p w:rsidR="00342D88" w:rsidRPr="009E17DD" w:rsidRDefault="00A9583E">
      <w:pPr>
        <w:pStyle w:val="1"/>
        <w:spacing w:before="0"/>
        <w:rPr>
          <w:rtl/>
        </w:rPr>
      </w:pPr>
      <w:r w:rsidRPr="009E17DD">
        <w:rPr>
          <w:rFonts w:hint="cs"/>
          <w:rtl/>
        </w:rPr>
        <w:t>טופס 7 - שכר ומשרות</w:t>
      </w:r>
    </w:p>
    <w:tbl>
      <w:tblPr>
        <w:bidiVisual/>
        <w:tblW w:w="13160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2700"/>
        <w:gridCol w:w="1200"/>
        <w:gridCol w:w="240"/>
        <w:gridCol w:w="1260"/>
        <w:gridCol w:w="260"/>
        <w:gridCol w:w="1220"/>
        <w:gridCol w:w="260"/>
        <w:gridCol w:w="1220"/>
        <w:gridCol w:w="240"/>
        <w:gridCol w:w="1200"/>
        <w:gridCol w:w="240"/>
        <w:gridCol w:w="1200"/>
        <w:gridCol w:w="240"/>
        <w:gridCol w:w="1200"/>
      </w:tblGrid>
      <w:tr w:rsidR="00F25BF4" w:rsidRPr="009E17DD" w:rsidTr="009E17DD">
        <w:trPr>
          <w:trHeight w:hRule="exact" w:val="1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14" w:name="RANGE!B311:P356"/>
            <w:bookmarkStart w:id="15" w:name="טופס7"/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  <w:bookmarkEnd w:id="14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תקציב 2019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בפועל 2019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הפרש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מס'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שם הפרק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מספר משרות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עלויות שכר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עלות יחסית לתקופת הדוח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מס' משרות לפי דוח 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עלויות שכר - לפי דוח 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מספר משרות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עלויות שכר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הנהלה וכלליות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נבחרים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(18)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מנהל כללי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8,601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6,716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(265)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מנהל כספי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(495)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הנהלה וכלליות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15,353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11,515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(778)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שירותים מקומיים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תברואה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5,924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4,770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(327)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שמירה ובטחון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187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תכנון ובנין עיר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(103)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נכסים ציבוריים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(30)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שרותים עירוניים שונים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48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פיקוח עירוני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שירותים חקלאיים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שרותים מקומיים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10,734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(224)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שרותים ממלכתיים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חינוך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24,436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18,327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18,625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(298)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תרבות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3,703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48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בריאות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רווחה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12,085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9,131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(67)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דת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קליטת עליה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איכות סביבה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שרותים ממלכתיים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40,480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30,360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30,675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(315)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  <w:rtl/>
              </w:rPr>
              <w:t>מפעלים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בתי מטבחיים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נכסים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(188)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תחבורה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מפעלי ביוב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מפעלים אחרים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סה"כ מפעלים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(188)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גימלאים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26,225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(279)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סה"כ כללי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98,756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74,067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75,430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(1,363)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b/>
                <w:bCs/>
                <w:szCs w:val="20"/>
                <w:u w:val="single"/>
              </w:rPr>
            </w:pPr>
            <w:r w:rsidRPr="009E17DD">
              <w:rPr>
                <w:rFonts w:ascii="Arial (Hebrew)" w:hAnsi="Arial (Hebrew)"/>
                <w:b/>
                <w:bCs/>
                <w:szCs w:val="20"/>
                <w:u w:val="single"/>
                <w:rtl/>
              </w:rPr>
              <w:t>רכישת שרותי כוח אדם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תקציב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ביצוע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הפרש עלויות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מספר מועסקים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עלות כוללת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מספר שעות העסקה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מספר מועסקים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עלות כוללת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מספר שעות העסקה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יועצים חיצוניים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192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שירותי כוח אדם מקבלן כ"א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18,194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1,162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סה"כ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19,548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18,194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333300"/>
              <w:left w:val="nil"/>
              <w:bottom w:val="double" w:sz="6" w:space="0" w:color="333300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1,354</w:t>
            </w:r>
          </w:p>
        </w:tc>
      </w:tr>
      <w:tr w:rsidR="00F25BF4" w:rsidRPr="009E17DD" w:rsidTr="009E17DD">
        <w:trPr>
          <w:trHeight w:hRule="exact"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</w:tr>
    </w:tbl>
    <w:p w:rsidR="00342D88" w:rsidRPr="009E17DD" w:rsidRDefault="00342D88">
      <w:pPr>
        <w:rPr>
          <w:sz w:val="2"/>
          <w:szCs w:val="4"/>
          <w:rtl/>
        </w:rPr>
      </w:pPr>
    </w:p>
    <w:bookmarkEnd w:id="15"/>
    <w:p w:rsidR="00342D88" w:rsidRPr="009E17DD" w:rsidRDefault="00A9583E">
      <w:pPr>
        <w:pStyle w:val="1"/>
        <w:rPr>
          <w:rtl/>
        </w:rPr>
      </w:pPr>
      <w:r w:rsidRPr="009E17DD">
        <w:rPr>
          <w:rFonts w:hint="cs"/>
          <w:rtl/>
        </w:rPr>
        <w:t>טופס 8 - בעלי שכר גבוה</w:t>
      </w:r>
    </w:p>
    <w:tbl>
      <w:tblPr>
        <w:bidiVisual/>
        <w:tblW w:w="17020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940"/>
        <w:gridCol w:w="180"/>
        <w:gridCol w:w="1260"/>
        <w:gridCol w:w="180"/>
        <w:gridCol w:w="960"/>
        <w:gridCol w:w="180"/>
        <w:gridCol w:w="960"/>
        <w:gridCol w:w="180"/>
        <w:gridCol w:w="1240"/>
        <w:gridCol w:w="180"/>
        <w:gridCol w:w="1240"/>
        <w:gridCol w:w="180"/>
        <w:gridCol w:w="1240"/>
        <w:gridCol w:w="180"/>
        <w:gridCol w:w="1240"/>
        <w:gridCol w:w="180"/>
        <w:gridCol w:w="1240"/>
        <w:gridCol w:w="180"/>
        <w:gridCol w:w="1240"/>
        <w:gridCol w:w="180"/>
        <w:gridCol w:w="1240"/>
        <w:gridCol w:w="180"/>
        <w:gridCol w:w="1240"/>
      </w:tblGrid>
      <w:tr w:rsidR="00F25BF4" w:rsidRPr="009E17DD" w:rsidTr="009E17DD">
        <w:trPr>
          <w:trHeight w:val="20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16" w:name="RANGE!B306:X336"/>
            <w:bookmarkStart w:id="17" w:name="טופס8"/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תיאור התפקיד</w:t>
            </w:r>
            <w:bookmarkEnd w:id="16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ת.ז.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דרוג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דרגה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שכר משולב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תוספות שכר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עבודה נוספת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החזר הוצאות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הפרשים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סה"כ שכר העובד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עלות הפרשות המעביד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BF4" w:rsidRPr="009E17DD" w:rsidRDefault="00F25BF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E17DD">
              <w:rPr>
                <w:rFonts w:ascii="Arial" w:hAnsi="Arial"/>
                <w:b/>
                <w:bCs/>
                <w:sz w:val="20"/>
                <w:szCs w:val="20"/>
                <w:rtl/>
              </w:rPr>
              <w:t>עלות שכר כוללת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גזבר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יועץ מישפטי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 (Hebrew)" w:hAnsi="Arial (Hebrew)"/>
                <w:sz w:val="20"/>
                <w:szCs w:val="20"/>
              </w:rPr>
            </w:pPr>
            <w:r w:rsidRPr="009E17DD">
              <w:rPr>
                <w:rFonts w:ascii="Arial (Hebrew)" w:hAnsi="Arial (Hebrew)"/>
                <w:sz w:val="20"/>
                <w:szCs w:val="20"/>
                <w:rtl/>
              </w:rPr>
              <w:t>וטרינר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מהנדס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מזכיר העיר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מבקר היעיריה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מנהל אגף החינוך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נהג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שומר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מנהל אגף המים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25BF4" w:rsidRPr="009E17DD" w:rsidTr="009E17DD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BF4" w:rsidRPr="009E17DD" w:rsidRDefault="00F25BF4">
            <w:pPr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F25BF4" w:rsidRPr="009E17DD" w:rsidRDefault="00F25BF4">
            <w:pPr>
              <w:bidi w:val="0"/>
              <w:rPr>
                <w:rFonts w:ascii="Arial" w:hAnsi="Arial"/>
                <w:sz w:val="20"/>
                <w:szCs w:val="20"/>
              </w:rPr>
            </w:pPr>
            <w:r w:rsidRPr="009E17DD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342D88" w:rsidRPr="009E17DD" w:rsidRDefault="00342D88">
      <w:pPr>
        <w:rPr>
          <w:rtl/>
        </w:rPr>
      </w:pPr>
    </w:p>
    <w:bookmarkEnd w:id="17"/>
    <w:p w:rsidR="00994526" w:rsidRPr="009E17DD" w:rsidRDefault="00994526"/>
    <w:sectPr w:rsidR="00994526" w:rsidRPr="009E17DD" w:rsidSect="00342D88">
      <w:pgSz w:w="16840" w:h="11907" w:orient="landscape" w:code="9"/>
      <w:pgMar w:top="1134" w:right="1418" w:bottom="1134" w:left="102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BF" w:rsidRDefault="006307BF">
      <w:r>
        <w:separator/>
      </w:r>
    </w:p>
  </w:endnote>
  <w:endnote w:type="continuationSeparator" w:id="0">
    <w:p w:rsidR="006307BF" w:rsidRDefault="0063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Hebrew)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DD" w:rsidRDefault="009E17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88" w:rsidRDefault="00A9583E">
    <w:pPr>
      <w:pStyle w:val="a4"/>
      <w:jc w:val="center"/>
      <w:rPr>
        <w:b/>
        <w:bCs/>
        <w:sz w:val="20"/>
        <w:szCs w:val="18"/>
        <w:rtl/>
      </w:rPr>
    </w:pPr>
    <w:r>
      <w:rPr>
        <w:b/>
        <w:bCs/>
        <w:sz w:val="20"/>
        <w:szCs w:val="18"/>
        <w:rtl/>
      </w:rPr>
      <w:t xml:space="preserve">עמוד </w:t>
    </w:r>
    <w:r w:rsidR="00342D88">
      <w:rPr>
        <w:b/>
        <w:bCs/>
        <w:sz w:val="20"/>
        <w:szCs w:val="18"/>
        <w:rtl/>
      </w:rPr>
      <w:fldChar w:fldCharType="begin"/>
    </w:r>
    <w:r>
      <w:rPr>
        <w:b/>
        <w:bCs/>
        <w:sz w:val="20"/>
        <w:szCs w:val="18"/>
        <w:rtl/>
      </w:rPr>
      <w:instrText xml:space="preserve"> </w:instrText>
    </w:r>
    <w:r>
      <w:rPr>
        <w:b/>
        <w:bCs/>
        <w:sz w:val="18"/>
        <w:szCs w:val="18"/>
      </w:rPr>
      <w:instrText>PAGE</w:instrText>
    </w:r>
    <w:r>
      <w:rPr>
        <w:b/>
        <w:bCs/>
        <w:sz w:val="20"/>
        <w:szCs w:val="18"/>
        <w:rtl/>
      </w:rPr>
      <w:instrText xml:space="preserve"> </w:instrText>
    </w:r>
    <w:r w:rsidR="00342D88">
      <w:rPr>
        <w:b/>
        <w:bCs/>
        <w:sz w:val="20"/>
        <w:szCs w:val="18"/>
        <w:rtl/>
      </w:rPr>
      <w:fldChar w:fldCharType="separate"/>
    </w:r>
    <w:r w:rsidR="003B02E0">
      <w:rPr>
        <w:b/>
        <w:bCs/>
        <w:noProof/>
        <w:sz w:val="20"/>
        <w:szCs w:val="18"/>
        <w:rtl/>
      </w:rPr>
      <w:t>2</w:t>
    </w:r>
    <w:r w:rsidR="00342D88">
      <w:rPr>
        <w:b/>
        <w:bCs/>
        <w:sz w:val="20"/>
        <w:szCs w:val="18"/>
        <w:rtl/>
      </w:rPr>
      <w:fldChar w:fldCharType="end"/>
    </w:r>
    <w:r>
      <w:rPr>
        <w:b/>
        <w:bCs/>
        <w:sz w:val="20"/>
        <w:szCs w:val="18"/>
        <w:rtl/>
      </w:rPr>
      <w:t xml:space="preserve"> מתוך </w:t>
    </w:r>
    <w:r w:rsidR="00342D88">
      <w:rPr>
        <w:b/>
        <w:bCs/>
        <w:sz w:val="20"/>
        <w:szCs w:val="18"/>
        <w:rtl/>
      </w:rPr>
      <w:fldChar w:fldCharType="begin"/>
    </w:r>
    <w:r>
      <w:rPr>
        <w:b/>
        <w:bCs/>
        <w:sz w:val="20"/>
        <w:szCs w:val="18"/>
        <w:rtl/>
      </w:rPr>
      <w:instrText xml:space="preserve"> </w:instrText>
    </w:r>
    <w:r>
      <w:rPr>
        <w:b/>
        <w:bCs/>
        <w:sz w:val="18"/>
        <w:szCs w:val="18"/>
      </w:rPr>
      <w:instrText>NUMPAGES</w:instrText>
    </w:r>
    <w:r>
      <w:rPr>
        <w:b/>
        <w:bCs/>
        <w:sz w:val="20"/>
        <w:szCs w:val="18"/>
        <w:rtl/>
      </w:rPr>
      <w:instrText xml:space="preserve"> </w:instrText>
    </w:r>
    <w:r w:rsidR="00342D88">
      <w:rPr>
        <w:b/>
        <w:bCs/>
        <w:sz w:val="20"/>
        <w:szCs w:val="18"/>
        <w:rtl/>
      </w:rPr>
      <w:fldChar w:fldCharType="separate"/>
    </w:r>
    <w:r w:rsidR="003B02E0">
      <w:rPr>
        <w:b/>
        <w:bCs/>
        <w:noProof/>
        <w:sz w:val="20"/>
        <w:szCs w:val="18"/>
        <w:rtl/>
      </w:rPr>
      <w:t>10</w:t>
    </w:r>
    <w:r w:rsidR="00342D88">
      <w:rPr>
        <w:b/>
        <w:bCs/>
        <w:sz w:val="20"/>
        <w:szCs w:val="18"/>
        <w:rtl/>
      </w:rPr>
      <w:fldChar w:fldCharType="end"/>
    </w:r>
  </w:p>
  <w:p w:rsidR="00342D88" w:rsidRDefault="00A9583E">
    <w:pPr>
      <w:pStyle w:val="a4"/>
      <w:rPr>
        <w:sz w:val="16"/>
        <w:szCs w:val="18"/>
        <w:rtl/>
      </w:rPr>
    </w:pPr>
    <w:r>
      <w:rPr>
        <w:rFonts w:hint="cs"/>
        <w:sz w:val="16"/>
        <w:szCs w:val="18"/>
        <w:rtl/>
      </w:rPr>
      <w:t xml:space="preserve">מספר ביקורת: </w:t>
    </w:r>
    <w:r w:rsidR="006307BF">
      <w:fldChar w:fldCharType="begin"/>
    </w:r>
    <w:r w:rsidR="006307BF">
      <w:instrText xml:space="preserve"> DOCPROPERTY Bikoret \* MERGEFORMAT </w:instrText>
    </w:r>
    <w:r w:rsidR="006307BF">
      <w:fldChar w:fldCharType="separate"/>
    </w:r>
    <w:r w:rsidR="000D2EC7" w:rsidRPr="000D2EC7">
      <w:rPr>
        <w:sz w:val="16"/>
        <w:szCs w:val="18"/>
      </w:rPr>
      <w:t>86434-3535-4345</w:t>
    </w:r>
    <w:r w:rsidR="006307BF">
      <w:rPr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DD" w:rsidRDefault="009E17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BF" w:rsidRDefault="006307BF">
      <w:r>
        <w:separator/>
      </w:r>
    </w:p>
  </w:footnote>
  <w:footnote w:type="continuationSeparator" w:id="0">
    <w:p w:rsidR="006307BF" w:rsidRDefault="0063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DD" w:rsidRDefault="009E17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4431"/>
      <w:gridCol w:w="4431"/>
    </w:tblGrid>
    <w:tr w:rsidR="00342D88">
      <w:trPr>
        <w:jc w:val="center"/>
      </w:trPr>
      <w:tc>
        <w:tcPr>
          <w:tcW w:w="4431" w:type="dxa"/>
        </w:tcPr>
        <w:p w:rsidR="00342D88" w:rsidRDefault="009E17DD">
          <w:pPr>
            <w:pStyle w:val="a3"/>
            <w:jc w:val="right"/>
            <w:rPr>
              <w:b/>
              <w:bCs/>
              <w:spacing w:val="30"/>
              <w:sz w:val="20"/>
              <w:szCs w:val="28"/>
              <w:rtl/>
            </w:rPr>
          </w:pPr>
          <w:r w:rsidRPr="009E17DD">
            <w:rPr>
              <w:b/>
              <w:bCs/>
              <w:spacing w:val="30"/>
              <w:sz w:val="20"/>
              <w:szCs w:val="20"/>
            </w:rPr>
            <w:t>2019</w:t>
          </w:r>
          <w:r w:rsidR="00A9583E">
            <w:rPr>
              <w:rFonts w:hint="cs"/>
              <w:b/>
              <w:bCs/>
              <w:spacing w:val="30"/>
              <w:sz w:val="20"/>
              <w:szCs w:val="20"/>
              <w:rtl/>
            </w:rPr>
            <w:t xml:space="preserve"> - </w:t>
          </w:r>
          <w:r w:rsidRPr="009E17DD">
            <w:rPr>
              <w:b/>
              <w:bCs/>
              <w:spacing w:val="30"/>
              <w:sz w:val="20"/>
              <w:szCs w:val="20"/>
              <w:rtl/>
            </w:rPr>
            <w:t xml:space="preserve">לתקופה: </w:t>
          </w:r>
          <w:r>
            <w:rPr>
              <w:rtl/>
            </w:rPr>
            <w:t>רבעון 3, שנת 2019</w:t>
          </w:r>
        </w:p>
      </w:tc>
      <w:tc>
        <w:tcPr>
          <w:tcW w:w="4431" w:type="dxa"/>
        </w:tcPr>
        <w:p w:rsidR="00342D88" w:rsidRDefault="009E17DD">
          <w:pPr>
            <w:pStyle w:val="a3"/>
            <w:bidi w:val="0"/>
            <w:jc w:val="right"/>
            <w:rPr>
              <w:b/>
              <w:bCs/>
              <w:spacing w:val="30"/>
              <w:sz w:val="28"/>
              <w:szCs w:val="28"/>
            </w:rPr>
          </w:pPr>
          <w:r w:rsidRPr="009E17DD">
            <w:rPr>
              <w:b/>
              <w:bCs/>
              <w:spacing w:val="30"/>
              <w:sz w:val="28"/>
              <w:szCs w:val="28"/>
              <w:rtl/>
            </w:rPr>
            <w:t>עירית דימונה</w:t>
          </w:r>
        </w:p>
      </w:tc>
    </w:tr>
  </w:tbl>
  <w:p w:rsidR="00342D88" w:rsidRDefault="00342D88">
    <w:pPr>
      <w:pStyle w:val="a3"/>
      <w:bidi w:val="0"/>
      <w:jc w:val="right"/>
      <w:rPr>
        <w:b/>
        <w:bCs/>
        <w:spacing w:val="30"/>
        <w:sz w:val="28"/>
        <w:szCs w:val="2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DD" w:rsidRDefault="009E17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BF4"/>
    <w:rsid w:val="000D2EC7"/>
    <w:rsid w:val="00342D88"/>
    <w:rsid w:val="003B02E0"/>
    <w:rsid w:val="006307BF"/>
    <w:rsid w:val="00994526"/>
    <w:rsid w:val="009E17DD"/>
    <w:rsid w:val="00A9583E"/>
    <w:rsid w:val="00F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423C45-F3D4-4F69-B9EB-2EDD56EA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88"/>
    <w:pPr>
      <w:bidi/>
    </w:pPr>
    <w:rPr>
      <w:rFonts w:cs="David"/>
      <w:sz w:val="22"/>
      <w:szCs w:val="22"/>
      <w:lang w:eastAsia="he-IL"/>
    </w:rPr>
  </w:style>
  <w:style w:type="paragraph" w:styleId="1">
    <w:name w:val="heading 1"/>
    <w:basedOn w:val="a"/>
    <w:next w:val="a"/>
    <w:qFormat/>
    <w:rsid w:val="00342D88"/>
    <w:pPr>
      <w:keepNext/>
      <w:pageBreakBefore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2">
    <w:name w:val="heading 2"/>
    <w:basedOn w:val="a"/>
    <w:next w:val="a"/>
    <w:qFormat/>
    <w:rsid w:val="00342D88"/>
    <w:pPr>
      <w:keepNext/>
      <w:spacing w:after="60"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42D88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342D88"/>
    <w:pPr>
      <w:tabs>
        <w:tab w:val="center" w:pos="4320"/>
        <w:tab w:val="right" w:pos="8640"/>
      </w:tabs>
    </w:pPr>
  </w:style>
  <w:style w:type="paragraph" w:styleId="a5">
    <w:name w:val="Title"/>
    <w:basedOn w:val="a"/>
    <w:next w:val="2"/>
    <w:qFormat/>
    <w:rsid w:val="00342D88"/>
    <w:pPr>
      <w:pageBreakBefore/>
      <w:jc w:val="right"/>
      <w:outlineLvl w:val="0"/>
    </w:pPr>
    <w:rPr>
      <w:b/>
      <w:bCs/>
      <w:kern w:val="28"/>
      <w:szCs w:val="20"/>
      <w:u w:val="single"/>
    </w:rPr>
  </w:style>
  <w:style w:type="character" w:styleId="a6">
    <w:name w:val="page number"/>
    <w:basedOn w:val="a0"/>
    <w:semiHidden/>
    <w:rsid w:val="00342D88"/>
  </w:style>
  <w:style w:type="character" w:styleId="Hyperlink">
    <w:name w:val="Hyperlink"/>
    <w:basedOn w:val="a0"/>
    <w:uiPriority w:val="99"/>
    <w:semiHidden/>
    <w:unhideWhenUsed/>
    <w:rsid w:val="00F25BF4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25BF4"/>
    <w:rPr>
      <w:color w:val="800080"/>
      <w:u w:val="single"/>
    </w:rPr>
  </w:style>
  <w:style w:type="paragraph" w:customStyle="1" w:styleId="xl103">
    <w:name w:val="xl103"/>
    <w:basedOn w:val="a"/>
    <w:rsid w:val="00F25BF4"/>
    <w:pPr>
      <w:shd w:val="clear" w:color="000000" w:fill="DDE0EA"/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4">
    <w:name w:val="xl104"/>
    <w:basedOn w:val="a"/>
    <w:rsid w:val="00F25BF4"/>
    <w:pPr>
      <w:shd w:val="clear" w:color="000000" w:fill="DDE0EA"/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05">
    <w:name w:val="xl105"/>
    <w:basedOn w:val="a"/>
    <w:rsid w:val="00F25BF4"/>
    <w:pPr>
      <w:shd w:val="clear" w:color="000000" w:fill="DDE0EA"/>
      <w:bidi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06">
    <w:name w:val="xl106"/>
    <w:basedOn w:val="a"/>
    <w:rsid w:val="00F25BF4"/>
    <w:pPr>
      <w:shd w:val="clear" w:color="000000" w:fill="DDE0EA"/>
      <w:bidi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07">
    <w:name w:val="xl107"/>
    <w:basedOn w:val="a"/>
    <w:rsid w:val="00F25BF4"/>
    <w:pPr>
      <w:shd w:val="clear" w:color="000000" w:fill="DDE0EA"/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8">
    <w:name w:val="xl108"/>
    <w:basedOn w:val="a"/>
    <w:rsid w:val="00F25BF4"/>
    <w:pPr>
      <w:pBdr>
        <w:top w:val="single" w:sz="4" w:space="0" w:color="FFFFFF"/>
      </w:pBdr>
      <w:shd w:val="clear" w:color="000000" w:fill="DDE0EA"/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9">
    <w:name w:val="xl109"/>
    <w:basedOn w:val="a"/>
    <w:rsid w:val="00F25BF4"/>
    <w:pPr>
      <w:pBdr>
        <w:top w:val="single" w:sz="4" w:space="0" w:color="333300"/>
        <w:bottom w:val="double" w:sz="6" w:space="0" w:color="333300"/>
      </w:pBdr>
      <w:shd w:val="clear" w:color="000000" w:fill="DDE0EA"/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10">
    <w:name w:val="xl110"/>
    <w:basedOn w:val="a"/>
    <w:rsid w:val="00F25BF4"/>
    <w:pPr>
      <w:shd w:val="clear" w:color="000000" w:fill="DDE0EA"/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11">
    <w:name w:val="xl111"/>
    <w:basedOn w:val="a"/>
    <w:rsid w:val="00F25BF4"/>
    <w:pPr>
      <w:pBdr>
        <w:top w:val="single" w:sz="4" w:space="0" w:color="FFFFFF"/>
      </w:pBdr>
      <w:shd w:val="clear" w:color="000000" w:fill="DDE0EA"/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12">
    <w:name w:val="xl112"/>
    <w:basedOn w:val="a"/>
    <w:rsid w:val="00F25BF4"/>
    <w:pPr>
      <w:shd w:val="clear" w:color="000000" w:fill="DDE0EA"/>
      <w:bidi w:val="0"/>
      <w:spacing w:before="100" w:beforeAutospacing="1" w:after="100" w:afterAutospacing="1"/>
      <w:jc w:val="right"/>
      <w:textAlignment w:val="center"/>
    </w:pPr>
    <w:rPr>
      <w:rFonts w:ascii="Arial (Hebrew)" w:hAnsi="Arial (Hebrew)" w:cs="Arial (Hebrew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489;&#1512;&#1496;&#1492;\Desktop\&#1491;&#1497;&#1502;&#1493;&#1504;&#1492;\qrRep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qrRepTemplate</Template>
  <TotalTime>1</TotalTime>
  <Pages>1</Pages>
  <Words>2849</Words>
  <Characters>14246</Characters>
  <Application>Microsoft Office Word</Application>
  <DocSecurity>0</DocSecurity>
  <Lines>118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משרד הפנים</vt:lpstr>
    </vt:vector>
  </TitlesOfParts>
  <Company>IBM</Company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הפנים</dc:title>
  <dc:subject/>
  <dc:creator>ברטה</dc:creator>
  <cp:keywords/>
  <dc:description/>
  <cp:lastModifiedBy>ברטה</cp:lastModifiedBy>
  <cp:revision>3</cp:revision>
  <dcterms:created xsi:type="dcterms:W3CDTF">2019-12-03T09:44:00Z</dcterms:created>
  <dcterms:modified xsi:type="dcterms:W3CDTF">2019-12-03T09:45:00Z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rm">
    <vt:lpwstr>לתקופה: רבעון 3, שנת 2019</vt:lpwstr>
  </property>
  <property fmtid="{D5CDD505-2E9C-101B-9397-08002B2CF9AE}" pid="3" name="Bikoret">
    <vt:lpwstr>BHWHKZS</vt:lpwstr>
  </property>
  <property fmtid="{D5CDD505-2E9C-101B-9397-08002B2CF9AE}" pid="4" name="GufMevukar">
    <vt:lpwstr>עירית דימונה</vt:lpwstr>
  </property>
  <property fmtid="{D5CDD505-2E9C-101B-9397-08002B2CF9AE}" pid="5" name="TemplateVersion">
    <vt:lpwstr>1.0</vt:lpwstr>
  </property>
  <property fmtid="{D5CDD505-2E9C-101B-9397-08002B2CF9AE}" pid="6" name="Shana">
    <vt:lpwstr>2019</vt:lpwstr>
  </property>
  <property fmtid="{D5CDD505-2E9C-101B-9397-08002B2CF9AE}" pid="7" name="ShanaKodemet">
    <vt:lpwstr>2018</vt:lpwstr>
  </property>
</Properties>
</file>